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230" w:rsidRPr="00765012" w:rsidRDefault="00B77230" w:rsidP="00B77230">
      <w:pPr>
        <w:spacing w:after="120"/>
        <w:rPr>
          <w:b/>
          <w:sz w:val="28"/>
          <w:szCs w:val="24"/>
        </w:rPr>
      </w:pPr>
      <w:r w:rsidRPr="00765012">
        <w:rPr>
          <w:b/>
          <w:sz w:val="28"/>
          <w:szCs w:val="24"/>
        </w:rPr>
        <w:t>Handlungsfeld 6</w:t>
      </w:r>
      <w:r>
        <w:rPr>
          <w:b/>
          <w:sz w:val="28"/>
          <w:szCs w:val="24"/>
        </w:rPr>
        <w:t>: Vernetzung des BR (Gewerkschaft/Ökosystem)</w:t>
      </w:r>
    </w:p>
    <w:p w:rsidR="0098418D" w:rsidRDefault="00631BA8" w:rsidP="00BB60C3">
      <w:pPr>
        <w:spacing w:after="12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6.4. </w:t>
      </w:r>
      <w:r w:rsidR="00DC251F" w:rsidRPr="004A0FDE">
        <w:rPr>
          <w:b/>
          <w:sz w:val="32"/>
          <w:szCs w:val="24"/>
        </w:rPr>
        <w:t>Ablauf</w:t>
      </w:r>
      <w:r w:rsidR="004A0FDE" w:rsidRPr="004A0FDE">
        <w:rPr>
          <w:b/>
          <w:sz w:val="32"/>
          <w:szCs w:val="24"/>
        </w:rPr>
        <w:t>vorschlag</w:t>
      </w:r>
      <w:r w:rsidR="00DC251F" w:rsidRPr="004A0FDE">
        <w:rPr>
          <w:b/>
          <w:sz w:val="32"/>
          <w:szCs w:val="24"/>
        </w:rPr>
        <w:t xml:space="preserve"> für gewerkschaftliches Netzwerk</w:t>
      </w:r>
      <w:r w:rsidR="005D2C02" w:rsidRPr="004A0FDE">
        <w:rPr>
          <w:b/>
          <w:sz w:val="32"/>
          <w:szCs w:val="24"/>
        </w:rPr>
        <w:t xml:space="preserve">treffen für </w:t>
      </w:r>
      <w:r w:rsidR="00DC251F" w:rsidRPr="004A0FDE">
        <w:rPr>
          <w:b/>
          <w:sz w:val="32"/>
          <w:szCs w:val="24"/>
        </w:rPr>
        <w:t>KMU-</w:t>
      </w:r>
      <w:r w:rsidR="005D2C02" w:rsidRPr="004A0FDE">
        <w:rPr>
          <w:b/>
          <w:sz w:val="32"/>
          <w:szCs w:val="24"/>
        </w:rPr>
        <w:t>Betriebsräte</w:t>
      </w:r>
    </w:p>
    <w:p w:rsidR="004A0FDE" w:rsidRPr="00023780" w:rsidRDefault="004A0FDE" w:rsidP="00BB60C3">
      <w:pPr>
        <w:spacing w:after="120"/>
        <w:rPr>
          <w:b/>
          <w:i/>
          <w:sz w:val="24"/>
          <w:szCs w:val="24"/>
        </w:rPr>
      </w:pPr>
      <w:r w:rsidRPr="00023780">
        <w:rPr>
          <w:b/>
          <w:i/>
          <w:sz w:val="24"/>
          <w:szCs w:val="24"/>
        </w:rPr>
        <w:t>Worum geht´s?</w:t>
      </w:r>
    </w:p>
    <w:p w:rsidR="004A0FDE" w:rsidRPr="004A0FDE" w:rsidRDefault="004A0FDE" w:rsidP="00BB60C3">
      <w:pPr>
        <w:spacing w:after="120"/>
        <w:rPr>
          <w:i/>
          <w:sz w:val="24"/>
          <w:szCs w:val="24"/>
        </w:rPr>
      </w:pPr>
      <w:r>
        <w:rPr>
          <w:i/>
          <w:sz w:val="24"/>
          <w:szCs w:val="24"/>
        </w:rPr>
        <w:t>Netzwerktreffen sind eine gute Möglichkeit, um mehrere kleine Betriebe zusammen anzusprechen und sie gleichzeitig miteinander in Verbindung zu bringen. Der Vorschlag zeigt, wie ein solches Treffen ablaufen könnte.</w:t>
      </w:r>
    </w:p>
    <w:p w:rsidR="005D2C02" w:rsidRDefault="0098418D" w:rsidP="00BB60C3">
      <w:pPr>
        <w:spacing w:after="0"/>
      </w:pPr>
      <w:r w:rsidRPr="00274F09">
        <w:rPr>
          <w:b/>
        </w:rPr>
        <w:t>Datum</w:t>
      </w:r>
      <w:r w:rsidR="00653853">
        <w:t xml:space="preserve">:            </w:t>
      </w:r>
    </w:p>
    <w:p w:rsidR="0098418D" w:rsidRDefault="00BB60C3" w:rsidP="00BB60C3">
      <w:pPr>
        <w:spacing w:after="0"/>
      </w:pPr>
      <w:r w:rsidRPr="003430B8">
        <w:rPr>
          <w:b/>
        </w:rPr>
        <w:t>Uhrzeit</w:t>
      </w:r>
      <w:r>
        <w:t xml:space="preserve">:  </w:t>
      </w:r>
    </w:p>
    <w:p w:rsidR="0098418D" w:rsidRDefault="0098418D" w:rsidP="0098418D">
      <w:pPr>
        <w:spacing w:after="0"/>
        <w:rPr>
          <w:b/>
          <w:bCs/>
        </w:rPr>
      </w:pPr>
      <w:r w:rsidRPr="00274F09">
        <w:rPr>
          <w:b/>
        </w:rPr>
        <w:t>Ort</w:t>
      </w:r>
      <w:r>
        <w:t xml:space="preserve">:                   </w:t>
      </w:r>
    </w:p>
    <w:p w:rsidR="005D2C02" w:rsidRDefault="005D2C02" w:rsidP="0098418D">
      <w:pPr>
        <w:spacing w:after="0"/>
      </w:pPr>
    </w:p>
    <w:p w:rsidR="0098418D" w:rsidRPr="00713172" w:rsidRDefault="0098418D" w:rsidP="0098418D">
      <w:pPr>
        <w:spacing w:after="0"/>
        <w:rPr>
          <w:sz w:val="14"/>
        </w:rPr>
      </w:pPr>
    </w:p>
    <w:p w:rsidR="0098418D" w:rsidRDefault="0098418D" w:rsidP="0098418D">
      <w:pPr>
        <w:rPr>
          <w:b/>
          <w:sz w:val="28"/>
        </w:rPr>
      </w:pPr>
      <w:r w:rsidRPr="00D2310F">
        <w:rPr>
          <w:b/>
          <w:sz w:val="28"/>
        </w:rPr>
        <w:t>Ablauf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9"/>
        <w:gridCol w:w="7611"/>
      </w:tblGrid>
      <w:tr w:rsidR="0098418D" w:rsidTr="005D2C02">
        <w:trPr>
          <w:trHeight w:val="741"/>
        </w:trPr>
        <w:tc>
          <w:tcPr>
            <w:tcW w:w="1449" w:type="dxa"/>
          </w:tcPr>
          <w:p w:rsidR="0098418D" w:rsidRPr="00032A7E" w:rsidRDefault="0098418D" w:rsidP="0006587F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9.</w:t>
            </w:r>
            <w:r w:rsidR="00804FC5">
              <w:rPr>
                <w:szCs w:val="24"/>
              </w:rPr>
              <w:t>0</w:t>
            </w:r>
            <w:r w:rsidRPr="00032A7E">
              <w:rPr>
                <w:szCs w:val="24"/>
              </w:rPr>
              <w:t xml:space="preserve">0 Uhr </w:t>
            </w:r>
          </w:p>
        </w:tc>
        <w:tc>
          <w:tcPr>
            <w:tcW w:w="7611" w:type="dxa"/>
          </w:tcPr>
          <w:p w:rsidR="0098418D" w:rsidRPr="001731BF" w:rsidRDefault="0098418D" w:rsidP="0006587F">
            <w:pPr>
              <w:pStyle w:val="Listenabsatz"/>
              <w:numPr>
                <w:ilvl w:val="0"/>
                <w:numId w:val="1"/>
              </w:numPr>
              <w:spacing w:before="120"/>
              <w:rPr>
                <w:sz w:val="24"/>
                <w:szCs w:val="24"/>
              </w:rPr>
            </w:pPr>
            <w:r w:rsidRPr="001731BF">
              <w:rPr>
                <w:sz w:val="24"/>
                <w:szCs w:val="24"/>
              </w:rPr>
              <w:t xml:space="preserve">Ankunft </w:t>
            </w:r>
          </w:p>
          <w:p w:rsidR="0098418D" w:rsidRDefault="0098418D" w:rsidP="0006587F">
            <w:pPr>
              <w:pStyle w:val="Listenabsatz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001731BF">
              <w:rPr>
                <w:sz w:val="24"/>
                <w:szCs w:val="24"/>
              </w:rPr>
              <w:t>Gemeinsames Kaffeetrinken</w:t>
            </w:r>
          </w:p>
          <w:p w:rsidR="009C4DDA" w:rsidRPr="001731BF" w:rsidRDefault="009C4DDA" w:rsidP="0006587F">
            <w:pPr>
              <w:pStyle w:val="Listenabsatz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001731BF">
              <w:rPr>
                <w:sz w:val="24"/>
                <w:szCs w:val="24"/>
              </w:rPr>
              <w:t>Begrüßung und Vorstellung</w:t>
            </w:r>
          </w:p>
        </w:tc>
      </w:tr>
      <w:tr w:rsidR="0098418D" w:rsidTr="005D2C02">
        <w:trPr>
          <w:trHeight w:val="582"/>
        </w:trPr>
        <w:tc>
          <w:tcPr>
            <w:tcW w:w="1449" w:type="dxa"/>
          </w:tcPr>
          <w:p w:rsidR="0098418D" w:rsidRPr="00032A7E" w:rsidRDefault="0098418D" w:rsidP="0006587F">
            <w:pPr>
              <w:spacing w:before="120" w:after="120"/>
              <w:rPr>
                <w:szCs w:val="24"/>
              </w:rPr>
            </w:pPr>
          </w:p>
        </w:tc>
        <w:tc>
          <w:tcPr>
            <w:tcW w:w="7611" w:type="dxa"/>
          </w:tcPr>
          <w:p w:rsidR="00E13994" w:rsidRDefault="00E13994" w:rsidP="0006587F">
            <w:pPr>
              <w:pStyle w:val="Listenabsatz"/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Aktuelles aus der Gewerkschaft</w:t>
            </w:r>
          </w:p>
          <w:p w:rsidR="00D248DF" w:rsidRPr="00C2154A" w:rsidRDefault="0098418D" w:rsidP="00C2154A">
            <w:pPr>
              <w:pStyle w:val="Listenabsatz"/>
              <w:numPr>
                <w:ilvl w:val="0"/>
                <w:numId w:val="2"/>
              </w:numPr>
              <w:spacing w:before="120" w:after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Berichte aus den Betrieben</w:t>
            </w:r>
          </w:p>
        </w:tc>
      </w:tr>
      <w:tr w:rsidR="000E4781" w:rsidTr="003B5E62">
        <w:trPr>
          <w:trHeight w:val="2860"/>
        </w:trPr>
        <w:tc>
          <w:tcPr>
            <w:tcW w:w="1449" w:type="dxa"/>
          </w:tcPr>
          <w:p w:rsidR="000E4781" w:rsidRPr="005D2C02" w:rsidRDefault="000E4781" w:rsidP="005D2C02">
            <w:pPr>
              <w:tabs>
                <w:tab w:val="left" w:pos="1109"/>
              </w:tabs>
              <w:rPr>
                <w:szCs w:val="24"/>
              </w:rPr>
            </w:pPr>
          </w:p>
        </w:tc>
        <w:tc>
          <w:tcPr>
            <w:tcW w:w="7611" w:type="dxa"/>
          </w:tcPr>
          <w:p w:rsidR="000E4781" w:rsidRPr="00941A29" w:rsidRDefault="000E4781" w:rsidP="005D2C02">
            <w:pPr>
              <w:pStyle w:val="Listenabsatz"/>
              <w:numPr>
                <w:ilvl w:val="0"/>
                <w:numId w:val="2"/>
              </w:numPr>
              <w:spacing w:before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Qualifizierungs-Input </w:t>
            </w:r>
            <w:r w:rsidR="00941A29">
              <w:rPr>
                <w:sz w:val="24"/>
                <w:szCs w:val="24"/>
              </w:rPr>
              <w:t xml:space="preserve">z.B. </w:t>
            </w:r>
            <w:r>
              <w:rPr>
                <w:sz w:val="24"/>
                <w:szCs w:val="24"/>
              </w:rPr>
              <w:t>zu einem der sechs Handlungsf</w:t>
            </w:r>
            <w:r w:rsidRPr="001731BF">
              <w:rPr>
                <w:sz w:val="24"/>
                <w:szCs w:val="24"/>
              </w:rPr>
              <w:t>elder</w:t>
            </w:r>
            <w:r w:rsidR="00941A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nachhaltiger</w:t>
            </w:r>
            <w:r w:rsidRPr="001731BF">
              <w:rPr>
                <w:sz w:val="24"/>
                <w:szCs w:val="24"/>
              </w:rPr>
              <w:t xml:space="preserve"> BR-Arbeit</w:t>
            </w:r>
            <w:r w:rsidR="00941A29">
              <w:rPr>
                <w:sz w:val="24"/>
                <w:szCs w:val="24"/>
              </w:rPr>
              <w:t>:</w:t>
            </w:r>
          </w:p>
          <w:p w:rsidR="00941A29" w:rsidRPr="000E4781" w:rsidRDefault="00941A29" w:rsidP="00941A29">
            <w:pPr>
              <w:pStyle w:val="Listenabsatz"/>
              <w:spacing w:before="120"/>
              <w:ind w:left="360"/>
              <w:rPr>
                <w:i/>
                <w:sz w:val="24"/>
                <w:szCs w:val="24"/>
              </w:rPr>
            </w:pPr>
          </w:p>
          <w:p w:rsidR="009C4DDA" w:rsidRPr="00941A29" w:rsidRDefault="009C4DDA" w:rsidP="00941A29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41A29">
              <w:rPr>
                <w:bCs/>
                <w:sz w:val="24"/>
                <w:szCs w:val="24"/>
              </w:rPr>
              <w:t>Strategie und Erhalt des Unternehmens</w:t>
            </w:r>
          </w:p>
          <w:p w:rsidR="000E4781" w:rsidRDefault="00941A29" w:rsidP="00941A29">
            <w:pPr>
              <w:pStyle w:val="Listenabsatz"/>
              <w:numPr>
                <w:ilvl w:val="0"/>
                <w:numId w:val="9"/>
              </w:numPr>
              <w:contextualSpacing w:val="0"/>
              <w:rPr>
                <w:bCs/>
                <w:sz w:val="24"/>
                <w:szCs w:val="24"/>
              </w:rPr>
            </w:pPr>
            <w:r w:rsidRPr="00BD78B5">
              <w:rPr>
                <w:bCs/>
                <w:sz w:val="24"/>
                <w:szCs w:val="24"/>
              </w:rPr>
              <w:t>individuelle und kollektive Interessenvertretung</w:t>
            </w:r>
          </w:p>
          <w:p w:rsidR="00941A29" w:rsidRPr="00941A29" w:rsidRDefault="00941A29" w:rsidP="00941A29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41A29">
              <w:rPr>
                <w:bCs/>
                <w:sz w:val="24"/>
                <w:szCs w:val="24"/>
              </w:rPr>
              <w:t>Kommunikation und Beteiligung</w:t>
            </w:r>
          </w:p>
          <w:p w:rsidR="000E4781" w:rsidRPr="00941A29" w:rsidRDefault="000E4781" w:rsidP="00941A29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41A29">
              <w:rPr>
                <w:bCs/>
                <w:sz w:val="24"/>
                <w:szCs w:val="24"/>
              </w:rPr>
              <w:t>Zusammenarbeit und Organisation im BR</w:t>
            </w:r>
          </w:p>
          <w:p w:rsidR="000E4781" w:rsidRPr="00941A29" w:rsidRDefault="000E4781" w:rsidP="00941A29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41A29">
              <w:rPr>
                <w:bCs/>
                <w:sz w:val="24"/>
                <w:szCs w:val="24"/>
              </w:rPr>
              <w:t>Qualifizierung und Nachwuchsgewinnung</w:t>
            </w:r>
          </w:p>
          <w:p w:rsidR="000E4781" w:rsidRPr="00941A29" w:rsidRDefault="000E4781" w:rsidP="00941A29">
            <w:pPr>
              <w:pStyle w:val="Listenabsatz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41A29">
              <w:rPr>
                <w:bCs/>
                <w:sz w:val="24"/>
                <w:szCs w:val="24"/>
              </w:rPr>
              <w:t>Vernetzung des BR (Gewerkschaft/Ökosystem)</w:t>
            </w:r>
          </w:p>
          <w:p w:rsidR="000E4781" w:rsidRPr="00BD78B5" w:rsidRDefault="000E4781" w:rsidP="000E4781">
            <w:pPr>
              <w:ind w:left="360"/>
              <w:rPr>
                <w:i/>
                <w:sz w:val="24"/>
                <w:szCs w:val="24"/>
              </w:rPr>
            </w:pPr>
          </w:p>
        </w:tc>
      </w:tr>
      <w:tr w:rsidR="009506B5" w:rsidTr="005D2C02">
        <w:trPr>
          <w:trHeight w:val="450"/>
        </w:trPr>
        <w:tc>
          <w:tcPr>
            <w:tcW w:w="1449" w:type="dxa"/>
          </w:tcPr>
          <w:p w:rsidR="009506B5" w:rsidRPr="00032A7E" w:rsidRDefault="009506B5" w:rsidP="0006587F">
            <w:pPr>
              <w:spacing w:before="120" w:after="120"/>
              <w:rPr>
                <w:szCs w:val="24"/>
              </w:rPr>
            </w:pPr>
          </w:p>
        </w:tc>
        <w:tc>
          <w:tcPr>
            <w:tcW w:w="7611" w:type="dxa"/>
          </w:tcPr>
          <w:p w:rsidR="009506B5" w:rsidRDefault="009506B5" w:rsidP="009506B5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Interessanter Gast mit interessantem, aktuellem Thema</w:t>
            </w:r>
          </w:p>
        </w:tc>
      </w:tr>
      <w:tr w:rsidR="0098418D" w:rsidTr="005D2C02">
        <w:trPr>
          <w:trHeight w:val="450"/>
        </w:trPr>
        <w:tc>
          <w:tcPr>
            <w:tcW w:w="1449" w:type="dxa"/>
          </w:tcPr>
          <w:p w:rsidR="0098418D" w:rsidRPr="00032A7E" w:rsidRDefault="0098418D" w:rsidP="0006587F">
            <w:pPr>
              <w:spacing w:before="120" w:after="120"/>
              <w:rPr>
                <w:szCs w:val="24"/>
              </w:rPr>
            </w:pPr>
          </w:p>
        </w:tc>
        <w:tc>
          <w:tcPr>
            <w:tcW w:w="7611" w:type="dxa"/>
          </w:tcPr>
          <w:p w:rsidR="00BD78B5" w:rsidRPr="009506B5" w:rsidRDefault="009506B5" w:rsidP="009506B5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Raum für Vernetzungsmöglichkeiten geben </w:t>
            </w:r>
          </w:p>
        </w:tc>
      </w:tr>
      <w:tr w:rsidR="009506B5" w:rsidTr="005D2C02">
        <w:trPr>
          <w:trHeight w:val="450"/>
        </w:trPr>
        <w:tc>
          <w:tcPr>
            <w:tcW w:w="1449" w:type="dxa"/>
          </w:tcPr>
          <w:p w:rsidR="009506B5" w:rsidRPr="00032A7E" w:rsidRDefault="009506B5" w:rsidP="009506B5">
            <w:pPr>
              <w:spacing w:before="120"/>
              <w:rPr>
                <w:szCs w:val="24"/>
              </w:rPr>
            </w:pPr>
          </w:p>
        </w:tc>
        <w:tc>
          <w:tcPr>
            <w:tcW w:w="7611" w:type="dxa"/>
          </w:tcPr>
          <w:p w:rsidR="009506B5" w:rsidRPr="00147A44" w:rsidRDefault="009506B5" w:rsidP="009506B5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Abschlussrunde</w:t>
            </w:r>
          </w:p>
          <w:p w:rsidR="009506B5" w:rsidRPr="00147A44" w:rsidRDefault="009506B5" w:rsidP="009506B5">
            <w:pPr>
              <w:pStyle w:val="Listenabsatz"/>
              <w:numPr>
                <w:ilvl w:val="0"/>
                <w:numId w:val="8"/>
              </w:numPr>
              <w:spacing w:before="120" w:after="120"/>
              <w:rPr>
                <w:sz w:val="24"/>
                <w:szCs w:val="24"/>
              </w:rPr>
            </w:pPr>
            <w:r w:rsidRPr="00BB60C3">
              <w:rPr>
                <w:szCs w:val="24"/>
              </w:rPr>
              <w:t>Was nehmen die TN aus dem Treffen mit?</w:t>
            </w:r>
          </w:p>
        </w:tc>
      </w:tr>
      <w:tr w:rsidR="009506B5" w:rsidTr="005D2C02">
        <w:tc>
          <w:tcPr>
            <w:tcW w:w="1449" w:type="dxa"/>
          </w:tcPr>
          <w:p w:rsidR="009506B5" w:rsidRPr="00032A7E" w:rsidRDefault="009C4DDA" w:rsidP="009506B5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9506B5">
              <w:rPr>
                <w:szCs w:val="24"/>
              </w:rPr>
              <w:t>.</w:t>
            </w:r>
            <w:r w:rsidR="009506B5" w:rsidRPr="00032A7E">
              <w:rPr>
                <w:szCs w:val="24"/>
              </w:rPr>
              <w:t xml:space="preserve">00 </w:t>
            </w:r>
            <w:r w:rsidR="009506B5">
              <w:rPr>
                <w:szCs w:val="24"/>
              </w:rPr>
              <w:t>Uhr</w:t>
            </w:r>
          </w:p>
        </w:tc>
        <w:tc>
          <w:tcPr>
            <w:tcW w:w="7611" w:type="dxa"/>
          </w:tcPr>
          <w:p w:rsidR="009506B5" w:rsidRPr="00354039" w:rsidRDefault="009506B5" w:rsidP="009506B5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</w:t>
            </w:r>
          </w:p>
        </w:tc>
      </w:tr>
    </w:tbl>
    <w:p w:rsidR="00E15862" w:rsidRDefault="00E15862"/>
    <w:p w:rsidR="00E15862" w:rsidRPr="00E15862" w:rsidRDefault="00E15862" w:rsidP="00E15862"/>
    <w:p w:rsidR="00913584" w:rsidRPr="00E15862" w:rsidRDefault="00913584" w:rsidP="00E15862">
      <w:bookmarkStart w:id="0" w:name="_GoBack"/>
      <w:bookmarkEnd w:id="0"/>
    </w:p>
    <w:sectPr w:rsidR="00913584" w:rsidRPr="00E15862" w:rsidSect="00BB60C3">
      <w:headerReference w:type="default" r:id="rId7"/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266" w:rsidRDefault="00154266">
      <w:pPr>
        <w:spacing w:after="0" w:line="240" w:lineRule="auto"/>
      </w:pPr>
      <w:r>
        <w:separator/>
      </w:r>
    </w:p>
  </w:endnote>
  <w:endnote w:type="continuationSeparator" w:id="0">
    <w:p w:rsidR="00154266" w:rsidRDefault="0015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862" w:rsidRDefault="00E15862" w:rsidP="00E15862">
    <w:r w:rsidRPr="00C2154A">
      <w:rPr>
        <w:noProof/>
      </w:rPr>
      <w:drawing>
        <wp:anchor distT="0" distB="0" distL="114300" distR="114300" simplePos="0" relativeHeight="251661312" behindDoc="0" locked="0" layoutInCell="1" allowOverlap="1" wp14:anchorId="1C0B627B" wp14:editId="7BCDB7E3">
          <wp:simplePos x="0" y="0"/>
          <wp:positionH relativeFrom="column">
            <wp:posOffset>-458470</wp:posOffset>
          </wp:positionH>
          <wp:positionV relativeFrom="paragraph">
            <wp:posOffset>294290</wp:posOffset>
          </wp:positionV>
          <wp:extent cx="842645" cy="311150"/>
          <wp:effectExtent l="0" t="0" r="0" b="0"/>
          <wp:wrapSquare wrapText="bothSides"/>
          <wp:docPr id="4" name="Grafik 1">
            <a:extLst xmlns:a="http://schemas.openxmlformats.org/drawingml/2006/main">
              <a:ext uri="{FF2B5EF4-FFF2-40B4-BE49-F238E27FC236}">
                <a16:creationId xmlns:a16="http://schemas.microsoft.com/office/drawing/2014/main" id="{4D2A629C-0907-48E5-BEC3-E4210D82B3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1">
                    <a:extLst>
                      <a:ext uri="{FF2B5EF4-FFF2-40B4-BE49-F238E27FC236}">
                        <a16:creationId xmlns:a16="http://schemas.microsoft.com/office/drawing/2014/main" id="{4D2A629C-0907-48E5-BEC3-E4210D82B3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5862" w:rsidRPr="0082442F" w:rsidRDefault="00E15862" w:rsidP="00E15862">
    <w:pPr>
      <w:pStyle w:val="Kopfzeile"/>
      <w:ind w:left="708"/>
      <w:jc w:val="center"/>
      <w:rPr>
        <w:i/>
      </w:rPr>
    </w:pPr>
    <w:bookmarkStart w:id="27" w:name="OLE_LINK16"/>
    <w:bookmarkStart w:id="28" w:name="OLE_LINK31"/>
    <w:bookmarkStart w:id="29" w:name="OLE_LINK32"/>
    <w:bookmarkStart w:id="30" w:name="OLE_LINK5"/>
    <w:bookmarkStart w:id="31" w:name="OLE_LINK6"/>
    <w:bookmarkStart w:id="32" w:name="_Hlk508368257"/>
    <w:bookmarkStart w:id="33" w:name="_Hlk508368260"/>
    <w:bookmarkStart w:id="34" w:name="_Hlk508368261"/>
    <w:bookmarkStart w:id="35" w:name="OLE_LINK7"/>
    <w:bookmarkStart w:id="36" w:name="OLE_LINK8"/>
    <w:bookmarkStart w:id="37" w:name="_Hlk508368262"/>
    <w:bookmarkStart w:id="38" w:name="OLE_LINK11"/>
    <w:bookmarkStart w:id="39" w:name="OLE_LINK12"/>
    <w:bookmarkStart w:id="40" w:name="_Hlk508370177"/>
    <w:bookmarkStart w:id="41" w:name="_Hlk508370181"/>
    <w:bookmarkStart w:id="42" w:name="_Hlk508370182"/>
    <w:bookmarkStart w:id="43" w:name="OLE_LINK13"/>
    <w:bookmarkStart w:id="44" w:name="OLE_LINK14"/>
    <w:bookmarkStart w:id="45" w:name="_Hlk508370183"/>
    <w:r>
      <w:rPr>
        <w:i/>
      </w:rPr>
      <w:t xml:space="preserve">Werkzeugkasten </w:t>
    </w:r>
    <w:r w:rsidRPr="00C30FD5">
      <w:rPr>
        <w:i/>
      </w:rPr>
      <w:t xml:space="preserve">Systematische und </w:t>
    </w:r>
    <w:r>
      <w:rPr>
        <w:i/>
      </w:rPr>
      <w:t>n</w:t>
    </w:r>
    <w:r w:rsidRPr="00C30FD5">
      <w:rPr>
        <w:i/>
      </w:rPr>
      <w:t>achhaltige BR-Arbeit im KMU – „Unser BR kann mehr“</w:t>
    </w:r>
  </w:p>
  <w:bookmarkEnd w:id="27"/>
  <w:bookmarkEnd w:id="28"/>
  <w:bookmarkEnd w:id="29"/>
  <w:p w:rsidR="00E15862" w:rsidRDefault="00E15862" w:rsidP="00E15862">
    <w:pPr>
      <w:pStyle w:val="Fuzeile"/>
      <w:ind w:left="708"/>
      <w:jc w:val="center"/>
    </w:pPr>
    <w:r>
      <w:t>Ein Projekt finanziert von der Hans-Böckler-Stiftung, unterstützt von IG BCE und IG Metall</w:t>
    </w:r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266" w:rsidRDefault="00154266">
      <w:pPr>
        <w:spacing w:after="0" w:line="240" w:lineRule="auto"/>
      </w:pPr>
      <w:r>
        <w:separator/>
      </w:r>
    </w:p>
  </w:footnote>
  <w:footnote w:type="continuationSeparator" w:id="0">
    <w:p w:rsidR="00154266" w:rsidRDefault="00154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230" w:rsidRPr="00631BA8" w:rsidRDefault="00631BA8" w:rsidP="00B77230">
    <w:pPr>
      <w:pStyle w:val="Kopfzeile"/>
      <w:rPr>
        <w:i/>
      </w:rPr>
    </w:pPr>
    <w:bookmarkStart w:id="1" w:name="_Hlk507763017"/>
    <w:bookmarkStart w:id="2" w:name="_Hlk507763018"/>
    <w:bookmarkStart w:id="3" w:name="_Hlk507763041"/>
    <w:bookmarkStart w:id="4" w:name="_Hlk507763042"/>
    <w:bookmarkStart w:id="5" w:name="_Hlk507763105"/>
    <w:bookmarkStart w:id="6" w:name="_Hlk507763106"/>
    <w:bookmarkStart w:id="7" w:name="_Hlk507763236"/>
    <w:bookmarkStart w:id="8" w:name="_Hlk507763237"/>
    <w:bookmarkStart w:id="9" w:name="_Hlk507763341"/>
    <w:bookmarkStart w:id="10" w:name="_Hlk507763342"/>
    <w:bookmarkStart w:id="11" w:name="_Hlk507763553"/>
    <w:bookmarkStart w:id="12" w:name="_Hlk507763554"/>
    <w:bookmarkStart w:id="13" w:name="_Hlk507763713"/>
    <w:bookmarkStart w:id="14" w:name="_Hlk507763714"/>
    <w:bookmarkStart w:id="15" w:name="_Hlk507763769"/>
    <w:bookmarkStart w:id="16" w:name="_Hlk507763770"/>
    <w:bookmarkStart w:id="17" w:name="_Hlk507763840"/>
    <w:bookmarkStart w:id="18" w:name="_Hlk507763841"/>
    <w:bookmarkStart w:id="19" w:name="_Hlk507763885"/>
    <w:bookmarkStart w:id="20" w:name="_Hlk507763886"/>
    <w:bookmarkStart w:id="21" w:name="_Hlk507763951"/>
    <w:bookmarkStart w:id="22" w:name="_Hlk507763952"/>
    <w:bookmarkStart w:id="23" w:name="_Hlk507764055"/>
    <w:bookmarkStart w:id="24" w:name="_Hlk507764056"/>
    <w:bookmarkStart w:id="25" w:name="_Hlk507764142"/>
    <w:bookmarkStart w:id="26" w:name="_Hlk507764143"/>
    <w:r w:rsidRPr="00C30FD5">
      <w:rPr>
        <w:i/>
        <w:noProof/>
        <w:lang w:eastAsia="de-DE"/>
      </w:rPr>
      <w:drawing>
        <wp:anchor distT="0" distB="0" distL="114300" distR="114300" simplePos="0" relativeHeight="251659264" behindDoc="0" locked="0" layoutInCell="1" allowOverlap="1" wp14:anchorId="396D7A46" wp14:editId="37F89DE1">
          <wp:simplePos x="0" y="0"/>
          <wp:positionH relativeFrom="column">
            <wp:posOffset>5185410</wp:posOffset>
          </wp:positionH>
          <wp:positionV relativeFrom="paragraph">
            <wp:posOffset>-208280</wp:posOffset>
          </wp:positionV>
          <wp:extent cx="900430" cy="385445"/>
          <wp:effectExtent l="0" t="0" r="0" b="0"/>
          <wp:wrapSquare wrapText="bothSides"/>
          <wp:docPr id="1" name="Picture 44" descr="evo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4" descr="evo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  <w:p w:rsidR="00D2310F" w:rsidRPr="00631BA8" w:rsidRDefault="00154266">
    <w:pPr>
      <w:pStyle w:val="Kopfzeil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713"/>
    <w:multiLevelType w:val="hybridMultilevel"/>
    <w:tmpl w:val="B89E301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D1DBF"/>
    <w:multiLevelType w:val="hybridMultilevel"/>
    <w:tmpl w:val="C9FC820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6796A"/>
    <w:multiLevelType w:val="hybridMultilevel"/>
    <w:tmpl w:val="359AA2E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C096D"/>
    <w:multiLevelType w:val="hybridMultilevel"/>
    <w:tmpl w:val="222A14D2"/>
    <w:lvl w:ilvl="0" w:tplc="94F29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869AA"/>
    <w:multiLevelType w:val="hybridMultilevel"/>
    <w:tmpl w:val="2D4E8B18"/>
    <w:lvl w:ilvl="0" w:tplc="94F29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C85809"/>
    <w:multiLevelType w:val="hybridMultilevel"/>
    <w:tmpl w:val="29D8A392"/>
    <w:lvl w:ilvl="0" w:tplc="C70828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64EFD"/>
    <w:multiLevelType w:val="hybridMultilevel"/>
    <w:tmpl w:val="A5A8AE2C"/>
    <w:lvl w:ilvl="0" w:tplc="A7026644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F06E90"/>
    <w:multiLevelType w:val="hybridMultilevel"/>
    <w:tmpl w:val="D0F292A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288417F"/>
    <w:multiLevelType w:val="hybridMultilevel"/>
    <w:tmpl w:val="CD42FBEE"/>
    <w:lvl w:ilvl="0" w:tplc="94F294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8D"/>
    <w:rsid w:val="00023780"/>
    <w:rsid w:val="000945B0"/>
    <w:rsid w:val="000C5F3E"/>
    <w:rsid w:val="000E4781"/>
    <w:rsid w:val="00147A44"/>
    <w:rsid w:val="00154266"/>
    <w:rsid w:val="001833AC"/>
    <w:rsid w:val="001B4383"/>
    <w:rsid w:val="002E07E7"/>
    <w:rsid w:val="00345BDF"/>
    <w:rsid w:val="0047774D"/>
    <w:rsid w:val="00487413"/>
    <w:rsid w:val="004A0FDE"/>
    <w:rsid w:val="00501584"/>
    <w:rsid w:val="0056530D"/>
    <w:rsid w:val="005D2C02"/>
    <w:rsid w:val="00631BA8"/>
    <w:rsid w:val="00636FEC"/>
    <w:rsid w:val="00653853"/>
    <w:rsid w:val="006B5B5A"/>
    <w:rsid w:val="00765012"/>
    <w:rsid w:val="00804FC5"/>
    <w:rsid w:val="008F13FE"/>
    <w:rsid w:val="00913584"/>
    <w:rsid w:val="00941A29"/>
    <w:rsid w:val="009506B5"/>
    <w:rsid w:val="0098418D"/>
    <w:rsid w:val="009C4DDA"/>
    <w:rsid w:val="00A470AC"/>
    <w:rsid w:val="00B00035"/>
    <w:rsid w:val="00B13D4E"/>
    <w:rsid w:val="00B77230"/>
    <w:rsid w:val="00BB60C3"/>
    <w:rsid w:val="00BC7644"/>
    <w:rsid w:val="00BD78B5"/>
    <w:rsid w:val="00C2154A"/>
    <w:rsid w:val="00D248DF"/>
    <w:rsid w:val="00DC251F"/>
    <w:rsid w:val="00E13994"/>
    <w:rsid w:val="00E139FA"/>
    <w:rsid w:val="00E15862"/>
    <w:rsid w:val="00E5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150C"/>
  <w15:chartTrackingRefBased/>
  <w15:docId w15:val="{C4AA8EE2-DD08-4E53-B8C8-5EDE5230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41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18D"/>
  </w:style>
  <w:style w:type="paragraph" w:styleId="Fuzeile">
    <w:name w:val="footer"/>
    <w:basedOn w:val="Standard"/>
    <w:link w:val="FuzeileZchn"/>
    <w:uiPriority w:val="99"/>
    <w:unhideWhenUsed/>
    <w:rsid w:val="0098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418D"/>
  </w:style>
  <w:style w:type="table" w:styleId="Tabellenraster">
    <w:name w:val="Table Grid"/>
    <w:basedOn w:val="NormaleTabelle"/>
    <w:uiPriority w:val="39"/>
    <w:rsid w:val="0098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418D"/>
    <w:pPr>
      <w:ind w:left="720"/>
      <w:contextualSpacing/>
    </w:pPr>
  </w:style>
  <w:style w:type="paragraph" w:customStyle="1" w:styleId="Default">
    <w:name w:val="Default"/>
    <w:rsid w:val="009841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</dc:creator>
  <cp:keywords/>
  <dc:description/>
  <cp:lastModifiedBy>evoco</cp:lastModifiedBy>
  <cp:revision>5</cp:revision>
  <dcterms:created xsi:type="dcterms:W3CDTF">2018-03-02T13:27:00Z</dcterms:created>
  <dcterms:modified xsi:type="dcterms:W3CDTF">2018-03-15T11:09:00Z</dcterms:modified>
</cp:coreProperties>
</file>